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群众文化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80"/>
        <w:tblOverlap w:val="never"/>
        <w:tblW w:w="9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10"/>
        <w:gridCol w:w="554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黄继发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柳州市群众艺术馆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媛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柳州市群众艺术馆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张震宇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柳州市群众艺术馆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蓉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柳州市团校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邓丽芳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柳州市城中区文化馆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韦露丝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柳城县文化馆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覃丽香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柳城县文化馆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黄光亮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融安县长安镇行政审批和政务服务中心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覃永龙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融安县长安镇行政审批和政务服务中心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沈玉莲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融水苗族自治县白云乡乡村建设综合服务中心（融水苗族自治县白云乡综合行政执法队、融水苗族自治县白云乡交通管理站、融水苗族自治县白云乡专职消防救援队）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  宏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三江侗族自治县古宜镇人民政府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彦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柳州市群众艺术馆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磨东东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柳州青少年宫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梁梦阳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柳州青少年宫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娜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柳州青少年宫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胡议文</w:t>
            </w:r>
          </w:p>
        </w:tc>
        <w:tc>
          <w:tcPr>
            <w:tcW w:w="5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柳州青少年宫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馆员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Y3MGYzNmFiODk0NTAzYWQxZWE0ODE2MjM1ZDcifQ=="/>
    <w:docVar w:name="KSO_WPS_MARK_KEY" w:val="629de961-0f2b-457a-9682-16b5060945a5"/>
  </w:docVars>
  <w:rsids>
    <w:rsidRoot w:val="3570144B"/>
    <w:rsid w:val="10504E85"/>
    <w:rsid w:val="206F27B7"/>
    <w:rsid w:val="3570144B"/>
    <w:rsid w:val="5D68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347</Characters>
  <Lines>0</Lines>
  <Paragraphs>0</Paragraphs>
  <TotalTime>1</TotalTime>
  <ScaleCrop>false</ScaleCrop>
  <LinksUpToDate>false</LinksUpToDate>
  <CharactersWithSpaces>371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2024-12-12T14:50:00Z</dcterms:created>
  <dc:creator>杨诚鑫</dc:creator>
  <cp:lastModifiedBy>User</cp:lastModifiedBy>
  <dcterms:modified xsi:type="dcterms:W3CDTF">2024-12-13T02:52:14Z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95D12D76C36546EE9FAA81384D1C8DC1_11</vt:lpwstr>
  </property>
</Properties>
</file>