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季度柳州市旅游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主要指标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数据通报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据广西旅游抽样调查统计测算，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季度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累计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接待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国内外游客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2589.20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万人次、同比增长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11.7%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实现旅游总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285.08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13.1%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。其中，接待入境过夜游客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1.44万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人次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64.1%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，实现国际旅游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（外汇）消费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482.37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万美元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（折合人民币约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0.34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亿元）、同比增长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89.2%。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接待国内游客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2587.76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万人次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11.7%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，实现国内旅游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284.74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13.0%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  2025年一季度柳州市游客人数情况图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386705" cy="3881120"/>
            <wp:effectExtent l="4445" t="4445" r="19050" b="1968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  2025年一季度柳州市旅游收入情况图</w:t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429885" cy="3901440"/>
            <wp:effectExtent l="4445" t="4445" r="13970" b="1841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06FF1F9E"/>
    <w:rsid w:val="0F3852A1"/>
    <w:rsid w:val="224061D7"/>
    <w:rsid w:val="2370623A"/>
    <w:rsid w:val="31CE3C2D"/>
    <w:rsid w:val="31CF0C12"/>
    <w:rsid w:val="3917658E"/>
    <w:rsid w:val="3EE24E67"/>
    <w:rsid w:val="3F445D43"/>
    <w:rsid w:val="409D4FB1"/>
    <w:rsid w:val="49AB12A7"/>
    <w:rsid w:val="4A7A48F3"/>
    <w:rsid w:val="539F1188"/>
    <w:rsid w:val="5A405F51"/>
    <w:rsid w:val="622C7A7E"/>
    <w:rsid w:val="634526A4"/>
    <w:rsid w:val="6B4E7D12"/>
    <w:rsid w:val="6B7E20AA"/>
    <w:rsid w:val="6BAE2B77"/>
    <w:rsid w:val="6D2EFBD2"/>
    <w:rsid w:val="77EFF08B"/>
    <w:rsid w:val="7BF71DFF"/>
    <w:rsid w:val="A9FBBC9D"/>
    <w:rsid w:val="B8CE8C96"/>
    <w:rsid w:val="DFDBE1C8"/>
    <w:rsid w:val="F9F78AAA"/>
    <w:rsid w:val="FFFD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gxxc/2025&#24180;/8.&#20449;&#24687;&#20844;&#24320;&#65288;&#26053;&#28216;&#25968;&#25454;&#65289;/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data/home/gxxc/2025&#24180;/8.&#20449;&#24687;&#20844;&#24320;&#65288;&#26053;&#28216;&#25968;&#25454;&#65289;/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x-none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5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</a:t>
            </a:r>
            <a:r>
              <a:rPr altLang="x-none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一季度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柳州市游客人数情况图</a:t>
            </a:r>
            <a:endParaRPr sz="17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22968833112133"/>
          <c:y val="0.0308605427599067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14783759929391"/>
          <c:y val="0.215269636576788"/>
          <c:w val="0.862599293909974"/>
          <c:h val="0.711987104337632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[图表.xlsx]一季度!$A$9:$A$11</c:f>
              <c:strCache>
                <c:ptCount val="3"/>
                <c:pt idx="0" c:formatCode="0.00_);[Red]\(0.00\)">
                  <c:v>国内外游客人数</c:v>
                </c:pt>
                <c:pt idx="1" c:formatCode="0.00_);[Red]\(0.00\)">
                  <c:v>国内游客人数</c:v>
                </c:pt>
                <c:pt idx="2">
                  <c:v>入境过夜游客人数</c:v>
                </c:pt>
              </c:strCache>
            </c:strRef>
          </c:cat>
          <c:val>
            <c:numRef>
              <c:f>[图表.xlsx]一季度!$B$9:$B$11</c:f>
              <c:numCache>
                <c:formatCode>0.00_);[Red]\(0.00\)</c:formatCode>
                <c:ptCount val="3"/>
                <c:pt idx="0">
                  <c:v>2589.2005</c:v>
                </c:pt>
                <c:pt idx="1">
                  <c:v>2587.76</c:v>
                </c:pt>
                <c:pt idx="2">
                  <c:v>1.4405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179293130"/>
        <c:axId val="390546272"/>
      </c:barChart>
      <c:catAx>
        <c:axId val="179293130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  <a:r>
                  <a:rPr sz="100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rPr>
                  <a:t>单位：万人次</a:t>
                </a:r>
                <a:endParaRPr sz="1000">
                  <a:solidFill>
                    <a:schemeClr val="tx1">
                      <a:lumMod val="95000"/>
                      <a:lumOff val="5000"/>
                    </a:schemeClr>
                  </a:solidFill>
                  <a:latin typeface="+mn-ea"/>
                  <a:ea typeface="+mn-ea"/>
                  <a:cs typeface="+mn-ea"/>
                  <a:sym typeface="+mn-ea"/>
                </a:endParaRPr>
              </a:p>
            </c:rich>
          </c:tx>
          <c:layout>
            <c:manualLayout>
              <c:xMode val="edge"/>
              <c:yMode val="edge"/>
              <c:x val="0.0248755430112206"/>
              <c:y val="0.116193757373676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  <c:crossAx val="390546272"/>
        <c:crosses val="autoZero"/>
        <c:auto val="true"/>
        <c:lblAlgn val="ctr"/>
        <c:lblOffset val="100"/>
        <c:noMultiLvlLbl val="false"/>
      </c:catAx>
      <c:valAx>
        <c:axId val="390546272"/>
        <c:scaling>
          <c:orientation val="minMax"/>
          <c:max val="5000"/>
          <c:min val="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79293130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x-none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5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</a:t>
            </a:r>
            <a:r>
              <a:rPr altLang="x-none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一季度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柳州市旅游收入情况图</a:t>
            </a:r>
            <a:endParaRPr sz="17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56103407756814"/>
          <c:y val="0.0497415835012088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09035464196973"/>
          <c:y val="0.224145583666223"/>
          <c:w val="0.867811158798283"/>
          <c:h val="0.702115697588401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[图表.xlsx]一季度!$C$9:$C$11</c:f>
              <c:strCache>
                <c:ptCount val="3"/>
                <c:pt idx="0" c:formatCode="0.00_);[Red]\(0.00\)">
                  <c:v>旅游总收入</c:v>
                </c:pt>
                <c:pt idx="1" c:formatCode="0.00_);[Red]\(0.00\)">
                  <c:v>国内旅游收入</c:v>
                </c:pt>
                <c:pt idx="2" c:formatCode="0.00_);[Red]\(0.00\)">
                  <c:v>国际旅游消费</c:v>
                </c:pt>
              </c:strCache>
            </c:strRef>
          </c:cat>
          <c:val>
            <c:numRef>
              <c:f>[图表.xlsx]一季度!$D$9:$D$11</c:f>
              <c:numCache>
                <c:formatCode>0.00_);[Red]\(0.00\)</c:formatCode>
                <c:ptCount val="3"/>
                <c:pt idx="0">
                  <c:v>285.0805464429</c:v>
                </c:pt>
                <c:pt idx="1">
                  <c:v>284.737017</c:v>
                </c:pt>
                <c:pt idx="2">
                  <c:v>0.3435294429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861812034"/>
        <c:axId val="779807857"/>
      </c:barChart>
      <c:catAx>
        <c:axId val="861812034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 sz="100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单位：亿元</a:t>
                </a:r>
                <a:endParaRPr sz="1000">
                  <a:solidFill>
                    <a:schemeClr val="tx1">
                      <a:lumMod val="95000"/>
                      <a:lumOff val="5000"/>
                    </a:scheme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345832392139147"/>
              <c:y val="0.137298416925581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9807857"/>
        <c:crosses val="autoZero"/>
        <c:auto val="true"/>
        <c:lblAlgn val="ctr"/>
        <c:lblOffset val="100"/>
        <c:noMultiLvlLbl val="false"/>
      </c:catAx>
      <c:valAx>
        <c:axId val="779807857"/>
        <c:scaling>
          <c:orientation val="minMax"/>
          <c:max val="50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61812034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2020-11-13T09:47:00Z</dcterms:created>
  <dc:creator>沙漏</dc:creator>
  <cp:lastModifiedBy>gxxc</cp:lastModifiedBy>
  <dcterms:modified xsi:type="dcterms:W3CDTF">2025-07-22T10:15:07Z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