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季度柳州市旅游主要指标数据通报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据统计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季度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市接待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国内外游客2060.34万人次，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实现旅游总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220.11亿元。其中，接待入境过夜游客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人次，实现国际旅游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（外汇）消费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51.2万美元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（折合人民币约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0.03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亿元）；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接待国内游客2060.12万人次，实现国内旅游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220.07亿元。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  2023年第一季度柳州市游客人数情况图</w:t>
      </w: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0500" cy="4039870"/>
            <wp:effectExtent l="4445" t="4445" r="20955" b="1333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  2023年第一季度柳州市旅游消费情况图</w:t>
      </w: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865" cy="3942080"/>
            <wp:effectExtent l="4445" t="4445" r="21590" b="1587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7D12"/>
    <w:rsid w:val="06FF1F9E"/>
    <w:rsid w:val="0F3852A1"/>
    <w:rsid w:val="224061D7"/>
    <w:rsid w:val="2370623A"/>
    <w:rsid w:val="31CE3C2D"/>
    <w:rsid w:val="3917658E"/>
    <w:rsid w:val="3EE24E67"/>
    <w:rsid w:val="3F445D43"/>
    <w:rsid w:val="409D4FB1"/>
    <w:rsid w:val="49AB12A7"/>
    <w:rsid w:val="4A7A48F3"/>
    <w:rsid w:val="5A405F51"/>
    <w:rsid w:val="622C7A7E"/>
    <w:rsid w:val="634526A4"/>
    <w:rsid w:val="6B4E7D12"/>
    <w:rsid w:val="6B7E20AA"/>
    <w:rsid w:val="6BAE2B77"/>
    <w:rsid w:val="77EFF08B"/>
    <w:rsid w:val="A9FBBC9D"/>
    <w:rsid w:val="B8CE8C96"/>
    <w:rsid w:val="DFDBE1C8"/>
    <w:rsid w:val="F9F78AAA"/>
    <w:rsid w:val="FFFD894A"/>
    <w:rsid w:val="FF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data/home/gxxc/2023&#24180;/&#23448;&#32593;&#25968;&#25454;&#20844;&#24320;&#65288;&#32473;&#20449;&#24687;&#31185;&#65289;/2023&#24180;&#32593;&#31449;&#25968;&#25454;&#20844;&#24320;(&#32473;&#20449;&#24687;&#31185;&#65289;/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data/home/gxxc/2023&#24180;/&#23448;&#32593;&#25968;&#25454;&#20844;&#24320;&#65288;&#32473;&#20449;&#24687;&#31185;&#65289;/2023&#24180;&#32593;&#31449;&#25968;&#25454;&#20844;&#24320;(&#32473;&#20449;&#24687;&#31185;&#65289;/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en-US" altLang="zh-CN"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3</a:t>
            </a: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年第一季度柳州市游客人数情况图</a:t>
            </a:r>
            <a:endParaRPr sz="16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14783759929391"/>
          <c:y val="0.215269636576788"/>
          <c:w val="0.862599293909974"/>
          <c:h val="0.711987104337632"/>
        </c:manualLayout>
      </c:layout>
      <c:barChart>
        <c:barDir val="col"/>
        <c:grouping val="clustered"/>
        <c:varyColors val="false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[图表.xlsx]一季度!$A$2:$A$4</c:f>
              <c:strCache>
                <c:ptCount val="3"/>
                <c:pt idx="0" c:formatCode="0.00_);[Red]\(0.00\)">
                  <c:v>国内外游客</c:v>
                </c:pt>
                <c:pt idx="1" c:formatCode="0.00_);[Red]\(0.00\)">
                  <c:v>国内游客</c:v>
                </c:pt>
                <c:pt idx="2">
                  <c:v>入境过夜游客</c:v>
                </c:pt>
              </c:strCache>
            </c:strRef>
          </c:cat>
          <c:val>
            <c:numRef>
              <c:f>[图表.xlsx]一季度!$B$2:$B$4</c:f>
              <c:numCache>
                <c:formatCode>0.00_);[Red]\(0.00\)</c:formatCode>
                <c:ptCount val="3"/>
                <c:pt idx="0">
                  <c:v>2060.34</c:v>
                </c:pt>
                <c:pt idx="1">
                  <c:v>2060.12</c:v>
                </c:pt>
                <c:pt idx="2">
                  <c:v>0.2175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179293130"/>
        <c:axId val="390546272"/>
      </c:barChart>
      <c:catAx>
        <c:axId val="179293130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  <a:r>
                  <a:rPr sz="1000">
                    <a:latin typeface="+mn-ea"/>
                    <a:ea typeface="+mn-ea"/>
                    <a:cs typeface="+mn-ea"/>
                    <a:sym typeface="+mn-ea"/>
                  </a:rPr>
                  <a:t>单位：万人次</a:t>
                </a:r>
                <a:endParaRPr sz="1000">
                  <a:latin typeface="+mn-ea"/>
                  <a:ea typeface="+mn-ea"/>
                  <a:cs typeface="+mn-ea"/>
                  <a:sym typeface="+mn-ea"/>
                </a:endParaRPr>
              </a:p>
            </c:rich>
          </c:tx>
          <c:layout>
            <c:manualLayout>
              <c:xMode val="edge"/>
              <c:yMode val="edge"/>
              <c:x val="0.0248755430112206"/>
              <c:y val="0.116193757373676"/>
            </c:manualLayout>
          </c:layout>
          <c:overlay val="false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  <c:crossAx val="390546272"/>
        <c:crosses val="autoZero"/>
        <c:auto val="true"/>
        <c:lblAlgn val="ctr"/>
        <c:lblOffset val="100"/>
        <c:noMultiLvlLbl val="false"/>
      </c:catAx>
      <c:valAx>
        <c:axId val="390546272"/>
        <c:scaling>
          <c:orientation val="minMax"/>
          <c:max val="3000"/>
          <c:min val="0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fals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179293130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en-US" altLang="zh-CN"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3</a:t>
            </a: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年第一季度柳州市旅游消费情况图</a:t>
            </a:r>
            <a:endParaRPr sz="16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167269030946465"/>
          <c:y val="0.0310696848646249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09035464196973"/>
          <c:y val="0.224145583666223"/>
          <c:w val="0.867811158798283"/>
          <c:h val="0.702115697588401"/>
        </c:manualLayout>
      </c:layout>
      <c:barChart>
        <c:barDir val="col"/>
        <c:grouping val="clustered"/>
        <c:varyColors val="false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[图表.xlsx]一季度!$C$2:$C$4</c:f>
              <c:strCache>
                <c:ptCount val="3"/>
                <c:pt idx="0" c:formatCode="0.00_);[Red]\(0.00\)">
                  <c:v>旅游总消费</c:v>
                </c:pt>
                <c:pt idx="1" c:formatCode="0.00_);[Red]\(0.00\)">
                  <c:v>国内旅游消费</c:v>
                </c:pt>
                <c:pt idx="2" c:formatCode="0.00_);[Red]\(0.00\)">
                  <c:v>国际旅游消费</c:v>
                </c:pt>
              </c:strCache>
            </c:strRef>
          </c:cat>
          <c:val>
            <c:numRef>
              <c:f>[图表.xlsx]一季度!$D$2:$D$4</c:f>
              <c:numCache>
                <c:formatCode>0.00_);[Red]\(0.00\)</c:formatCode>
                <c:ptCount val="3"/>
                <c:pt idx="0">
                  <c:v>220.11</c:v>
                </c:pt>
                <c:pt idx="1">
                  <c:v>220.07</c:v>
                </c:pt>
                <c:pt idx="2">
                  <c:v>0.0344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861812034"/>
        <c:axId val="779807857"/>
      </c:barChart>
      <c:catAx>
        <c:axId val="861812034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  <a:r>
                  <a:rPr sz="1000"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rPr>
                  <a:t>单位：亿元</a:t>
                </a:r>
                <a:endParaRPr sz="1000"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  <a:sym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345832392139147"/>
              <c:y val="0.137298416925581"/>
            </c:manualLayout>
          </c:layout>
          <c:overlay val="false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9807857"/>
        <c:crosses val="autoZero"/>
        <c:auto val="true"/>
        <c:lblAlgn val="ctr"/>
        <c:lblOffset val="100"/>
        <c:noMultiLvlLbl val="false"/>
      </c:catAx>
      <c:valAx>
        <c:axId val="779807857"/>
        <c:scaling>
          <c:orientation val="minMax"/>
          <c:max val="300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fals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861812034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2020-11-12T09:47:00Z</dcterms:created>
  <dc:creator>沙漏</dc:creator>
  <cp:lastModifiedBy>gxxc</cp:lastModifiedBy>
  <dcterms:modified xsi:type="dcterms:W3CDTF">2023-08-01T11:45:37Z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