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CD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季度柳州市旅游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主要指标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数据通报</w:t>
      </w:r>
    </w:p>
    <w:p w14:paraId="2D93E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 w14:paraId="4CF138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据广西旅游抽样调查统计测算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季度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累计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接待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国内外游客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2327.21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万人次、同比增长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16.0%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实现旅游总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253.77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17.8%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。其中，接待入境过夜游客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0.88万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人次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303.5%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，实现国际旅游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（外汇）消费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269.68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万美元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（折合人民币约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0.19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亿元）、同比增长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277.0%。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接待国内游客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2326.32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万人次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16.0%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，实现国内旅游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53.58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17.8%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2D18F8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17E9C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  2024年第一季度柳州市游客人数情况图</w:t>
      </w:r>
    </w:p>
    <w:p w14:paraId="7574DCA1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450840" cy="4091305"/>
            <wp:effectExtent l="4445" t="4445" r="12065" b="1905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80D6E1C">
      <w:pPr>
        <w:rPr>
          <w:rFonts w:hint="eastAsia" w:eastAsiaTheme="minorEastAsia"/>
          <w:lang w:eastAsia="zh-CN"/>
        </w:rPr>
      </w:pPr>
    </w:p>
    <w:p w14:paraId="2EC5F8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  2024年第一季度柳州市旅游收入情况图</w:t>
      </w:r>
    </w:p>
    <w:p w14:paraId="7F61571F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582920" cy="4043045"/>
            <wp:effectExtent l="4445" t="4445" r="13335" b="1016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06FF1F9E"/>
    <w:rsid w:val="0F3852A1"/>
    <w:rsid w:val="224061D7"/>
    <w:rsid w:val="2370623A"/>
    <w:rsid w:val="31CE3C2D"/>
    <w:rsid w:val="31CF0C12"/>
    <w:rsid w:val="3917658E"/>
    <w:rsid w:val="3EE24E67"/>
    <w:rsid w:val="3F445D43"/>
    <w:rsid w:val="409D4FB1"/>
    <w:rsid w:val="49AB12A7"/>
    <w:rsid w:val="4A7A48F3"/>
    <w:rsid w:val="58C677DA"/>
    <w:rsid w:val="5A405F51"/>
    <w:rsid w:val="622C7A7E"/>
    <w:rsid w:val="634526A4"/>
    <w:rsid w:val="6B4E7D12"/>
    <w:rsid w:val="6B7E20AA"/>
    <w:rsid w:val="6BAE2B77"/>
    <w:rsid w:val="77EFF08B"/>
    <w:rsid w:val="7BF71DFF"/>
    <w:rsid w:val="A9FBBC9D"/>
    <w:rsid w:val="B8CE8C96"/>
    <w:rsid w:val="DFDBE1C8"/>
    <w:rsid w:val="F9F78AAA"/>
    <w:rsid w:val="FFFD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gxxc/2024&#24180;/&#23448;&#32593;&#25968;&#25454;&#20844;&#24320;&#65288;&#32473;&#20449;&#24687;&#31185;&#65289;/2024&#24180;/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data/home/gxxc/2024&#24180;/&#23448;&#32593;&#25968;&#25454;&#20844;&#24320;&#65288;&#32473;&#20449;&#24687;&#31185;&#65289;/2024&#24180;/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4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年第一季度柳州市游客人数情况图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14873852000422"/>
          <c:y val="0.0415397396842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4783759929391"/>
          <c:y val="0.215269636576788"/>
          <c:w val="0.862599293909974"/>
          <c:h val="0.7119871043376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[图表.xlsx]一季度!$A$9:$A$11</c:f>
              <c:strCache>
                <c:ptCount val="3"/>
                <c:pt idx="0" c:formatCode="0.00_);[Red]\(0.00\)">
                  <c:v>国内外游客人数</c:v>
                </c:pt>
                <c:pt idx="1" c:formatCode="0.00_);[Red]\(0.00\)">
                  <c:v>国内游客人数</c:v>
                </c:pt>
                <c:pt idx="2">
                  <c:v>入境过夜游客人数</c:v>
                </c:pt>
              </c:strCache>
            </c:strRef>
          </c:cat>
          <c:val>
            <c:numRef>
              <c:f>[图表.xlsx]一季度!$B$9:$B$11</c:f>
              <c:numCache>
                <c:formatCode>0.00_);[Red]\(0.00\)</c:formatCode>
                <c:ptCount val="3"/>
                <c:pt idx="0">
                  <c:v>2327.2077</c:v>
                </c:pt>
                <c:pt idx="1">
                  <c:v>2326.32</c:v>
                </c:pt>
                <c:pt idx="2">
                  <c:v>0.8777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293130"/>
        <c:axId val="390546272"/>
      </c:barChart>
      <c:catAx>
        <c:axId val="17929313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  <a:r>
                  <a:rPr sz="1100"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rPr>
                  <a:t>单位：万人次</a:t>
                </a:r>
                <a:endParaRPr sz="1100">
                  <a:latin typeface="仿宋_GB2312" panose="02010609030101010101" charset="-122"/>
                  <a:ea typeface="仿宋_GB2312" panose="02010609030101010101" charset="-122"/>
                  <a:cs typeface="仿宋_GB2312" panose="02010609030101010101" charset="-122"/>
                  <a:sym typeface="仿宋_GB2312" panose="02010609030101010101" charset="-122"/>
                </a:endParaRPr>
              </a:p>
            </c:rich>
          </c:tx>
          <c:layout>
            <c:manualLayout>
              <c:xMode val="edge"/>
              <c:yMode val="edge"/>
              <c:x val="0.0384517394135286"/>
              <c:y val="0.129456356843172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390546272"/>
        <c:crosses val="autoZero"/>
        <c:auto val="1"/>
        <c:lblAlgn val="ctr"/>
        <c:lblOffset val="100"/>
        <c:noMultiLvlLbl val="0"/>
      </c:catAx>
      <c:valAx>
        <c:axId val="390546272"/>
        <c:scaling>
          <c:orientation val="minMax"/>
          <c:max val="3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17929313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b85699c0-0eb0-4d56-b419-27c0fdd4085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en-US" altLang="zh-CN"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4</a:t>
            </a:r>
            <a:r>
              <a:rPr sz="16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年第一季度柳州市旅游收入情况图</a:t>
            </a:r>
            <a:endParaRPr sz="16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36905197961873"/>
          <c:y val="0.035832728021803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9035464196973"/>
          <c:y val="0.213835124701237"/>
          <c:w val="0.867811158798283"/>
          <c:h val="0.70211569758840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[图表.xlsx]一季度!$C$9:$C$11</c:f>
              <c:strCache>
                <c:ptCount val="3"/>
                <c:pt idx="0" c:formatCode="0.00_);[Red]\(0.00\)">
                  <c:v>旅游总收入</c:v>
                </c:pt>
                <c:pt idx="1" c:formatCode="0.00_);[Red]\(0.00\)">
                  <c:v>国内旅游收入</c:v>
                </c:pt>
                <c:pt idx="2" c:formatCode="0.00_);[Red]\(0.00\)">
                  <c:v>国际旅游消费</c:v>
                </c:pt>
              </c:strCache>
            </c:strRef>
          </c:cat>
          <c:val>
            <c:numRef>
              <c:f>[图表.xlsx]一季度!$D$9:$D$11</c:f>
              <c:numCache>
                <c:formatCode>0.00_);[Red]\(0.00\)</c:formatCode>
                <c:ptCount val="3"/>
                <c:pt idx="0">
                  <c:v>253.7723462888</c:v>
                </c:pt>
                <c:pt idx="1">
                  <c:v>253.579006</c:v>
                </c:pt>
                <c:pt idx="2">
                  <c:v>0.1933362888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1812034"/>
        <c:axId val="779807857"/>
      </c:barChart>
      <c:catAx>
        <c:axId val="86181203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  <a:r>
                  <a:rPr sz="1100"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rPr>
                  <a:t>单位：亿元</a:t>
                </a:r>
                <a:endParaRPr sz="1100">
                  <a:latin typeface="仿宋_GB2312" panose="02010609030101010101" charset="-122"/>
                  <a:ea typeface="仿宋_GB2312" panose="02010609030101010101" charset="-122"/>
                  <a:cs typeface="仿宋_GB2312" panose="02010609030101010101" charset="-122"/>
                  <a:sym typeface="仿宋_GB2312" panose="02010609030101010101" charset="-122"/>
                </a:endParaRPr>
              </a:p>
            </c:rich>
          </c:tx>
          <c:layout>
            <c:manualLayout>
              <c:xMode val="edge"/>
              <c:yMode val="edge"/>
              <c:x val="0.0362808399382243"/>
              <c:y val="0.130248440425503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779807857"/>
        <c:crosses val="autoZero"/>
        <c:auto val="1"/>
        <c:lblAlgn val="ctr"/>
        <c:lblOffset val="100"/>
        <c:noMultiLvlLbl val="0"/>
      </c:catAx>
      <c:valAx>
        <c:axId val="779807857"/>
        <c:scaling>
          <c:orientation val="minMax"/>
          <c:max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  <c:crossAx val="86181203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406e6fde-62d7-4dca-8912-69ae37c60e8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269</Characters>
  <Lines>0</Lines>
  <Paragraphs>0</Paragraphs>
  <TotalTime>8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2020-11-12T17:47:00Z</dcterms:created>
  <dc:creator>沙漏</dc:creator>
  <cp:lastModifiedBy>Rancho</cp:lastModifiedBy>
  <dcterms:modified xsi:type="dcterms:W3CDTF">2025-07-22T03:05:19Z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eyJoZGlkIjoiNGJjMTQ3MjlhOTIzYzA2NWY1OTQ3ODRjNDEzZWExZGMiLCJ1c2VySWQiOiI1NTk4NDAzOTcifQ==</vt:lpwstr>
  </property>
  <property fmtid="{D5CDD505-2E9C-101B-9397-08002B2CF9AE}" pid="4" name="ICV">
    <vt:lpwstr>195C75EC323B4335853DB094E0892BCD_12</vt:lpwstr>
  </property>
</Properties>
</file>